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06FC" w14:textId="458E1968" w:rsidR="00102F77" w:rsidRPr="00102F77" w:rsidRDefault="00102F77" w:rsidP="00102F77">
      <w:pPr>
        <w:spacing w:after="225" w:line="45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Международного фестиваля-конкурса </w:t>
      </w:r>
      <w:r w:rsidR="00DD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АРТ-ПРИЗНАНИЕ</w:t>
      </w:r>
      <w:r w:rsidR="0094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5960C132" w14:textId="580E1F54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  <w:r w:rsidR="00B06864" w:rsidRPr="00FD0E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6FE0890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ОБЩИЙ ПРИЗОВОЙ ФОНД ФЕСТИВАЛЯ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1.000.000 рублей.</w:t>
      </w:r>
    </w:p>
    <w:p w14:paraId="13F4F682" w14:textId="7AC988EB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Фондом «ПРИЗНАНИЕ» учреждена специальная премия педагогам «За особый вклад в развитие детско-юношеского творчества»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− 10 % от общей суммы </w:t>
      </w:r>
      <w:proofErr w:type="spellStart"/>
      <w:proofErr w:type="gram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заявок.Условие</w:t>
      </w:r>
      <w:proofErr w:type="spellEnd"/>
      <w:proofErr w:type="gram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− сумма заявок = 10.000 рублей и более.</w:t>
      </w:r>
    </w:p>
    <w:p w14:paraId="4D65D2A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Окончание приема заявок: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 две недели до даты начала мероприятия. </w:t>
      </w:r>
    </w:p>
    <w:p w14:paraId="564E44E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Формы участия: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очная, заочная.</w:t>
      </w:r>
    </w:p>
    <w:p w14:paraId="729985F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06B4B2DE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D3E9E3A" w14:textId="7CC55B63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Культурно-творческий проект «</w:t>
      </w:r>
      <w:r w:rsidR="00F742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АРТ-ПРИЗНАНИЕ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4648FE06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фестиваль конкурс для детей (молодежи) проводится в таких областях, как</w:t>
      </w: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945F5A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вокал (песня, вокализ);</w:t>
      </w:r>
    </w:p>
    <w:p w14:paraId="0BEF1BA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хореография (танцевальное направление);</w:t>
      </w:r>
    </w:p>
    <w:p w14:paraId="6F05CBA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инструментальное творчество;</w:t>
      </w:r>
    </w:p>
    <w:p w14:paraId="4C61F57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театральное искусство;</w:t>
      </w:r>
    </w:p>
    <w:p w14:paraId="6513D57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цирковой, оригинальный жанры и спортивные программы;</w:t>
      </w:r>
    </w:p>
    <w:p w14:paraId="44F1F9C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мода и дизайн;</w:t>
      </w:r>
    </w:p>
    <w:p w14:paraId="1207E0D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изобразительное искусство (ДПИ, живопись, графика, скульптура и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т.д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 </w:t>
      </w:r>
    </w:p>
    <w:p w14:paraId="534995F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киноискусство/мультипликация;</w:t>
      </w:r>
    </w:p>
    <w:p w14:paraId="490BC46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авторское искусство;</w:t>
      </w:r>
    </w:p>
    <w:p w14:paraId="6379A34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 конферанс;</w:t>
      </w:r>
    </w:p>
    <w:p w14:paraId="4C7A36D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косплей;</w:t>
      </w:r>
    </w:p>
    <w:p w14:paraId="07975BC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индивидуальные творческие направления.</w:t>
      </w:r>
    </w:p>
    <w:p w14:paraId="54A7E00A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Миссия проекта</w:t>
      </w:r>
    </w:p>
    <w:p w14:paraId="474AD32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1C941C46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проекта</w:t>
      </w:r>
    </w:p>
    <w:p w14:paraId="790D625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 направлен на выявление, поддержку и развитие талантов среди детей и молодежи.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Немаловажным моментом является проводимая в рамках фестиваля благотворительность и освещение проблем детей и взрослых с ограниченными возможностями.</w:t>
      </w:r>
    </w:p>
    <w:p w14:paraId="1183D88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0A15F921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КОНКУРСНЫЕ НОМИНАЦИИ</w:t>
      </w:r>
    </w:p>
    <w:p w14:paraId="08030AC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14:paraId="77C253EE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Хореография (танцевальное искусство):</w:t>
      </w:r>
    </w:p>
    <w:p w14:paraId="751ABC2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Классическая;</w:t>
      </w:r>
    </w:p>
    <w:p w14:paraId="1DB13D8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Эстрадная;</w:t>
      </w:r>
    </w:p>
    <w:p w14:paraId="3392F6C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Народная (танцы народов и национальностей);</w:t>
      </w:r>
    </w:p>
    <w:p w14:paraId="2813199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Джазовая (джаз-танец);</w:t>
      </w:r>
    </w:p>
    <w:p w14:paraId="7FC9D77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Бальная (европейская и латиноамериканская программы);</w:t>
      </w:r>
    </w:p>
    <w:p w14:paraId="7D5C357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Модерн;</w:t>
      </w:r>
    </w:p>
    <w:p w14:paraId="557B0CE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Современная (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contemporary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dance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14:paraId="6CAA3C6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 Танцевальное шоу (совмещение более 2-х стилей) и др.</w:t>
      </w:r>
    </w:p>
    <w:p w14:paraId="59DC106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— Street dance (Hip-Hop, 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брейк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-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данс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.);</w:t>
      </w:r>
    </w:p>
    <w:p w14:paraId="6A6D7F3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Степ;</w:t>
      </w:r>
    </w:p>
    <w:p w14:paraId="05B5D48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Дебют;</w:t>
      </w:r>
    </w:p>
    <w:p w14:paraId="2BA7AC7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Патриотический;</w:t>
      </w:r>
    </w:p>
    <w:p w14:paraId="5A91290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Belly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dance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0DDECCE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Спортивный танец (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черлидинг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мажоретки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барабаны, помпоны и др.)</w:t>
      </w:r>
    </w:p>
    <w:p w14:paraId="3768777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Национальный, региональный, исторический танец – с вокалом и без;</w:t>
      </w:r>
    </w:p>
    <w:p w14:paraId="3DBBE22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Детский танец;</w:t>
      </w:r>
    </w:p>
    <w:p w14:paraId="6BDED3E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Кавказские танцы;</w:t>
      </w:r>
    </w:p>
    <w:p w14:paraId="5E74C69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Театр танца (хореографический спектакль).</w:t>
      </w:r>
    </w:p>
    <w:p w14:paraId="40F3A889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Вокальное искусство:</w:t>
      </w:r>
    </w:p>
    <w:p w14:paraId="5E95582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Классическое (академическое);</w:t>
      </w:r>
    </w:p>
    <w:p w14:paraId="2263957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Эстрадное;</w:t>
      </w:r>
    </w:p>
    <w:p w14:paraId="616A43D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Народное (фольклор, песни народов и национальностей);</w:t>
      </w:r>
    </w:p>
    <w:p w14:paraId="44B92C6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Джазовое;</w:t>
      </w:r>
    </w:p>
    <w:p w14:paraId="0EE9461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Дебют;</w:t>
      </w:r>
    </w:p>
    <w:p w14:paraId="2632653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Бардовская песня;</w:t>
      </w:r>
    </w:p>
    <w:p w14:paraId="7662347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Патриотическая песня;</w:t>
      </w:r>
    </w:p>
    <w:p w14:paraId="3084981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Авторская песня и др.</w:t>
      </w:r>
    </w:p>
    <w:p w14:paraId="69CCA8B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Песня на иностранном языке;</w:t>
      </w:r>
    </w:p>
    <w:p w14:paraId="6B714AF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Мюзикл (вокальные произведения из мюзиклов);</w:t>
      </w:r>
    </w:p>
    <w:p w14:paraId="7455174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Песни советских композиторов;</w:t>
      </w:r>
    </w:p>
    <w:p w14:paraId="7F6AF84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Национальная, региональная, историческая песня – с хореографией и без;</w:t>
      </w:r>
    </w:p>
    <w:p w14:paraId="45C29A0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Песни на языке народов СНГ;</w:t>
      </w:r>
    </w:p>
    <w:p w14:paraId="559BABE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Театр песни.</w:t>
      </w:r>
    </w:p>
    <w:p w14:paraId="501D8618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Инструментальное искусство:</w:t>
      </w:r>
    </w:p>
    <w:p w14:paraId="17AE18C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Классическое инструментальное творчество (соло, ансамбли, оркестры);</w:t>
      </w:r>
    </w:p>
    <w:p w14:paraId="0CF8ED1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— Эстрадная музыка (соло, коллективы);</w:t>
      </w:r>
    </w:p>
    <w:p w14:paraId="44ABAB8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Народные инструменты (соло, ансамбли, оркестры);</w:t>
      </w:r>
    </w:p>
    <w:p w14:paraId="08E0014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Джазовая музыка (соло, ансамбли, оркестры);</w:t>
      </w:r>
    </w:p>
    <w:p w14:paraId="149EEE1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Авторская музыка.</w:t>
      </w:r>
    </w:p>
    <w:p w14:paraId="301FEF1F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Оригинальный жанр (цирковое искусство и спортивные программы):</w:t>
      </w:r>
    </w:p>
    <w:p w14:paraId="5425562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Клоунада;</w:t>
      </w:r>
    </w:p>
    <w:p w14:paraId="3766BA2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Фокусы;</w:t>
      </w:r>
    </w:p>
    <w:p w14:paraId="7AFF8B6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Реприза;</w:t>
      </w:r>
    </w:p>
    <w:p w14:paraId="3893110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Акробатика;</w:t>
      </w:r>
    </w:p>
    <w:p w14:paraId="7D0239F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Пантомима;</w:t>
      </w:r>
    </w:p>
    <w:p w14:paraId="5977EBC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Эквилибристика;</w:t>
      </w:r>
    </w:p>
    <w:p w14:paraId="689C890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Гимнастика.</w:t>
      </w:r>
    </w:p>
    <w:p w14:paraId="5842C988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Театральное творчество:</w:t>
      </w:r>
    </w:p>
    <w:p w14:paraId="153A526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Художественное слово (чтецы);</w:t>
      </w:r>
    </w:p>
    <w:p w14:paraId="7977234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Драматический театр;</w:t>
      </w:r>
    </w:p>
    <w:p w14:paraId="6A909AE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Кукольный театр;</w:t>
      </w:r>
    </w:p>
    <w:p w14:paraId="489285F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Театр мимики и жеста;</w:t>
      </w:r>
    </w:p>
    <w:p w14:paraId="382A924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Мюзикл;</w:t>
      </w:r>
    </w:p>
    <w:p w14:paraId="543B5C9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Пародия;</w:t>
      </w:r>
    </w:p>
    <w:p w14:paraId="045B73F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Авторское сочинение (стихи, проза, пьеса и т.д.).</w:t>
      </w:r>
    </w:p>
    <w:p w14:paraId="437D3255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искусство:</w:t>
      </w:r>
    </w:p>
    <w:p w14:paraId="3500D20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Скульптура;</w:t>
      </w:r>
    </w:p>
    <w:p w14:paraId="7B8626A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Живопись;</w:t>
      </w:r>
    </w:p>
    <w:p w14:paraId="6485421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Графика;</w:t>
      </w:r>
    </w:p>
    <w:p w14:paraId="67451E0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Художественная фотография;</w:t>
      </w:r>
    </w:p>
    <w:p w14:paraId="619E032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Декоративно-прикладное искусство (ДПИ);</w:t>
      </w:r>
    </w:p>
    <w:p w14:paraId="05EBDEB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Дизайн;</w:t>
      </w:r>
    </w:p>
    <w:p w14:paraId="44CCBDE5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Киноискусство/мультипликация; </w:t>
      </w:r>
    </w:p>
    <w:p w14:paraId="7D9DCDBC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Мода и дизайн:</w:t>
      </w:r>
    </w:p>
    <w:p w14:paraId="29EA937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Авторская коллекция;</w:t>
      </w:r>
    </w:p>
    <w:p w14:paraId="2727307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Театр моды.</w:t>
      </w:r>
    </w:p>
    <w:p w14:paraId="257C0E78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Косплей;</w:t>
      </w:r>
    </w:p>
    <w:p w14:paraId="2343CA04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Авторское искусство;</w:t>
      </w:r>
    </w:p>
    <w:p w14:paraId="7AA9CCAC" w14:textId="77777777" w:rsidR="00102F77" w:rsidRPr="00102F77" w:rsidRDefault="00102F77" w:rsidP="00102F77">
      <w:pPr>
        <w:spacing w:before="375" w:after="225" w:line="33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Конферанс.</w:t>
      </w:r>
    </w:p>
    <w:p w14:paraId="5F1DDECA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И ГРУППОВЫЕ КАТЕГОРИИ УЧАСТНИКОВ</w:t>
      </w:r>
    </w:p>
    <w:p w14:paraId="17F8D26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14:paraId="3FACD69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профессионал;</w:t>
      </w:r>
    </w:p>
    <w:p w14:paraId="64B2486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малыши — 1,5-3 года;</w:t>
      </w:r>
    </w:p>
    <w:p w14:paraId="268FC16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дошкольная — 4-6 лет;</w:t>
      </w:r>
    </w:p>
    <w:p w14:paraId="73FB522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младшая — 7-9 лет;</w:t>
      </w:r>
    </w:p>
    <w:p w14:paraId="0B8C665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средняя — 10-12 лет;</w:t>
      </w:r>
    </w:p>
    <w:p w14:paraId="243DB62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средняя плюс — 13-15 лет;</w:t>
      </w:r>
    </w:p>
    <w:p w14:paraId="6E81944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старшая — 16-18 лет;</w:t>
      </w:r>
    </w:p>
    <w:p w14:paraId="7C22B578" w14:textId="23F0C458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молодежная </w:t>
      </w:r>
      <w:r w:rsidR="006A11C1"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</w:t>
      </w:r>
      <w:r w:rsidR="006A11C1" w:rsidRPr="00FD0E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19-25 лет;</w:t>
      </w:r>
    </w:p>
    <w:p w14:paraId="5A98ADA9" w14:textId="26AB1778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взрослая</w:t>
      </w:r>
      <w:r w:rsidR="006A11C1" w:rsidRPr="00FD0E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A11C1"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</w:t>
      </w:r>
      <w:r w:rsidR="006A11C1" w:rsidRPr="00FD0E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26 лет и старше;</w:t>
      </w:r>
    </w:p>
    <w:p w14:paraId="2E4B09F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смешанная;</w:t>
      </w:r>
    </w:p>
    <w:p w14:paraId="0FCAB70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смешанная младшая (преобладание участников в возрасте до 12 лет включительно — 90%);             </w:t>
      </w:r>
    </w:p>
    <w:p w14:paraId="6EDB6C8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смешанная старшая (преобладание участников в возрасте от 13 лет — 90%);</w:t>
      </w:r>
    </w:p>
    <w:p w14:paraId="72DEE4E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мастер.</w:t>
      </w:r>
    </w:p>
    <w:p w14:paraId="6C009A4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Групповые категории: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сольные исполнители;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малые группы (дуэт или трио);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ансамбли камерные (3-9 человек: 3-5 и 6-9);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ансамбли от 9 и более человек;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хоры;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оркестры.</w:t>
      </w:r>
    </w:p>
    <w:p w14:paraId="6E2B9BB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1A009F8F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 ПО НОМИНАЦИЯМ</w:t>
      </w:r>
    </w:p>
    <w:p w14:paraId="24F5E4B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 (молодежный, взрослый) фестиваль конкурс творчества и искусства доступен для участия как солистам, так и коллективам. 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 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 При превышении максимально допустимого хронометража, указанного в таблице (размер организационного взноса), номер может быть остановлен. </w:t>
      </w:r>
    </w:p>
    <w:p w14:paraId="08547AC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Вокал</w:t>
      </w:r>
    </w:p>
    <w:p w14:paraId="2BF6070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«Вокал»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 </w:t>
      </w:r>
    </w:p>
    <w:p w14:paraId="18781A8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Хореография</w:t>
      </w:r>
    </w:p>
    <w:p w14:paraId="529F042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396F858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Инструментальное исполнительство</w:t>
      </w:r>
    </w:p>
    <w:p w14:paraId="0662E78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1B58410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Театральное творчество</w:t>
      </w:r>
    </w:p>
    <w:p w14:paraId="23C3FC2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 (с учетом вноса/выноса декораций).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30ADC7C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Цирковой, оригинальный жанр/Спортивная программа</w:t>
      </w:r>
    </w:p>
    <w:p w14:paraId="15D6D69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6DF2635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Мода и дизайн  </w:t>
      </w:r>
    </w:p>
    <w:p w14:paraId="06DB268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2061DBF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Конферанс/Косплей</w:t>
      </w:r>
    </w:p>
    <w:p w14:paraId="654155A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16807C6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Изобразительное искусство</w:t>
      </w:r>
    </w:p>
    <w:p w14:paraId="5A30675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0DFA114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Киноискусство/мультипликация</w:t>
      </w:r>
    </w:p>
    <w:p w14:paraId="4D74ECD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19AEC21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Авторское искусство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6059630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60388F2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74D8D14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3CE1E2F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40CD0AE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Вход участников за кулисы осуществляется не ранее, чем за два номера до выступления.</w:t>
      </w:r>
    </w:p>
    <w:p w14:paraId="15280C5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подпевка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3C6E704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73D6F5C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189F381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2F37CD1B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 УЧАСТИЯ</w:t>
      </w:r>
    </w:p>
    <w:p w14:paraId="0AC45D3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2A393A6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70838F4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</w:t>
      </w:r>
      <w:hyperlink r:id="rId7" w:history="1">
        <w:r w:rsidRPr="00102F77">
          <w:rPr>
            <w:rFonts w:ascii="Times New Roman" w:eastAsia="Times New Roman" w:hAnsi="Times New Roman" w:cs="Times New Roman"/>
            <w:color w:val="00C9FB"/>
            <w:sz w:val="24"/>
            <w:szCs w:val="24"/>
            <w:u w:val="single"/>
            <w:lang w:eastAsia="ru-RU"/>
          </w:rPr>
          <w:t>Заявке</w:t>
        </w:r>
      </w:hyperlink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021CD0F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68A624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5E9655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05E1646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32D61DF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-накопителе. Внимание! Каждый трек записывается на отдельный носитель.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-носитель должен быть подписан следующим образом:</w:t>
      </w:r>
    </w:p>
    <w:p w14:paraId="5B49207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Номинация;</w:t>
      </w:r>
    </w:p>
    <w:p w14:paraId="1F6F5FD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ФИО конкурсанта / название коллектива;</w:t>
      </w:r>
    </w:p>
    <w:p w14:paraId="0EBD1A3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07A4938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Название произведения, его автор;</w:t>
      </w:r>
    </w:p>
    <w:p w14:paraId="4FBC045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 Хронометраж выступления.</w:t>
      </w:r>
    </w:p>
    <w:p w14:paraId="7B008D0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14:paraId="5F2FEBB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дабл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-трэк» − дублирование партии солиста в виде единственного подголоска − или караоке-версия.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holl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4C7283C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035466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76DA953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3A9C2B5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ФИО участника;</w:t>
      </w:r>
    </w:p>
    <w:p w14:paraId="14385F5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Возраст конкурсанта;</w:t>
      </w:r>
    </w:p>
    <w:p w14:paraId="51AE23D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Название работы;</w:t>
      </w:r>
    </w:p>
    <w:p w14:paraId="20A1880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ФИО преподавателя;</w:t>
      </w:r>
    </w:p>
    <w:p w14:paraId="6FED6D9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Телефон и адрес.</w:t>
      </w:r>
    </w:p>
    <w:p w14:paraId="0291C79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 условия обязательны к исполнению, при их отсутствии работа снимается с участия в выставке.</w:t>
      </w:r>
    </w:p>
    <w:p w14:paraId="2DA1E8CF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рассмотрении конкурсных работ учитывается:</w:t>
      </w:r>
    </w:p>
    <w:p w14:paraId="376D0C97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качество изготовления работы;</w:t>
      </w:r>
    </w:p>
    <w:p w14:paraId="6D88E0F5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правильность оформления работы;</w:t>
      </w:r>
    </w:p>
    <w:p w14:paraId="372B0A9E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</w:t>
      </w: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 уровень самостоятельности мышления автора при создании работы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094333BB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отсутствие правки работы взрослым человеком;</w:t>
      </w:r>
    </w:p>
    <w:p w14:paraId="722448B9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использование выразительных средств при передаче настроения;</w:t>
      </w:r>
    </w:p>
    <w:p w14:paraId="7506DF75" w14:textId="77777777" w:rsidR="00102F77" w:rsidRPr="00102F77" w:rsidRDefault="00102F77" w:rsidP="00102F7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глубина содержания.</w:t>
      </w:r>
    </w:p>
    <w:p w14:paraId="23B78E41" w14:textId="77777777" w:rsidR="00102F77" w:rsidRPr="00102F77" w:rsidRDefault="00102F77" w:rsidP="00102F77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номинации кинематограф/мультипликация:</w:t>
      </w:r>
    </w:p>
    <w:p w14:paraId="53D92C1A" w14:textId="77777777" w:rsidR="00102F77" w:rsidRPr="00102F77" w:rsidRDefault="00102F77" w:rsidP="00102F77">
      <w:pPr>
        <w:numPr>
          <w:ilvl w:val="0"/>
          <w:numId w:val="2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Для конкурсной оценки принимаются фильмы и мультфильмы на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-носителях;</w:t>
      </w:r>
    </w:p>
    <w:p w14:paraId="4D7DCF24" w14:textId="20969D41" w:rsidR="00102F77" w:rsidRPr="00102F77" w:rsidRDefault="00102F77" w:rsidP="00102F77">
      <w:pPr>
        <w:numPr>
          <w:ilvl w:val="0"/>
          <w:numId w:val="2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должна быть представлена на отдельном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флеш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6E806EEB" w14:textId="77777777" w:rsidR="00102F77" w:rsidRPr="00102F77" w:rsidRDefault="00102F77" w:rsidP="00102F77">
      <w:pPr>
        <w:numPr>
          <w:ilvl w:val="0"/>
          <w:numId w:val="2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общества;</w:t>
      </w:r>
    </w:p>
    <w:p w14:paraId="502C1B37" w14:textId="77777777" w:rsidR="00102F77" w:rsidRPr="00102F77" w:rsidRDefault="00102F77" w:rsidP="00102F77">
      <w:pPr>
        <w:numPr>
          <w:ilvl w:val="0"/>
          <w:numId w:val="2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Длительность конкурсных работ до 60 минут.</w:t>
      </w:r>
    </w:p>
    <w:p w14:paraId="471CF1E9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 </w:t>
      </w:r>
    </w:p>
    <w:p w14:paraId="3C7944D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14:paraId="1352099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4D462BB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1807C0C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7C7A8B9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0449499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0A99E35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4CB2D872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ПАРАМЕТРЫ ОЦЕНКИ</w:t>
      </w:r>
    </w:p>
    <w:p w14:paraId="0426597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4E431215" w14:textId="0CB02C0E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7E19800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Допускаются выступления вне конкурса (без выставления оценок).</w:t>
      </w:r>
    </w:p>
    <w:p w14:paraId="3351629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543EF5D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0E6B316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Номера оцениваются по следующим основным пунктам.</w:t>
      </w:r>
    </w:p>
    <w:p w14:paraId="4152D12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«Вокал»:</w:t>
      </w:r>
    </w:p>
    <w:p w14:paraId="212F6AE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3324618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«Хореография»:</w:t>
      </w:r>
    </w:p>
    <w:p w14:paraId="15BD5FF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Школа (10 баллов); сценический образ (10 баллов); композиционная 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выстроенность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(10 баллов).</w:t>
      </w:r>
    </w:p>
    <w:p w14:paraId="1D165E5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«Инструментальное исполнительство»:</w:t>
      </w:r>
    </w:p>
    <w:p w14:paraId="7E2F105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конкурсанта (10 баллов); общее художественно-музыкальное впечатление (10 баллов).</w:t>
      </w:r>
    </w:p>
    <w:p w14:paraId="6E93C64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«Театральное творчество»:</w:t>
      </w:r>
    </w:p>
    <w:p w14:paraId="362A93C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кукловождение</w:t>
      </w:r>
      <w:proofErr w:type="spell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1A74B24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«Цирковое искусство»:</w:t>
      </w:r>
    </w:p>
    <w:p w14:paraId="09E83E57" w14:textId="5023537B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(10 баллов)</w:t>
      </w:r>
    </w:p>
    <w:p w14:paraId="2DAC3C5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«Мода и дизайн»:</w:t>
      </w:r>
    </w:p>
    <w:p w14:paraId="439399F1" w14:textId="5D96BB8F" w:rsidR="00102F77" w:rsidRPr="00102F77" w:rsidRDefault="00102F77" w:rsidP="00102F77">
      <w:pPr>
        <w:numPr>
          <w:ilvl w:val="0"/>
          <w:numId w:val="3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Театр моды: дизайн</w:t>
      </w: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(10 баллов); дефиле (10 баллов); режиссерское решение (10 баллов). </w:t>
      </w:r>
    </w:p>
    <w:p w14:paraId="10857F35" w14:textId="76467238" w:rsidR="00102F77" w:rsidRPr="00102F77" w:rsidRDefault="00102F77" w:rsidP="00102F77">
      <w:pPr>
        <w:numPr>
          <w:ilvl w:val="0"/>
          <w:numId w:val="3"/>
        </w:num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6C6DC0C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«Конферанс»:</w:t>
      </w:r>
    </w:p>
    <w:p w14:paraId="4988CEA2" w14:textId="0798B4B3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206BF5F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«Косплей»:</w:t>
      </w:r>
    </w:p>
    <w:p w14:paraId="68C6F74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Сценический образ (10 баллов); костюм (10 баллов); оригинальность творческого замысла (10 баллов).</w:t>
      </w:r>
    </w:p>
    <w:p w14:paraId="3408C7F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«Изобразительное искусство»:</w:t>
      </w:r>
    </w:p>
    <w:p w14:paraId="4FEB330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Техника исполнения (10 баллов); оригинальность работы (10 баллов); художественный замысел и его раскрытие (10 баллов).</w:t>
      </w:r>
    </w:p>
    <w:p w14:paraId="0D11828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номинации «Киноискусство»/ «Мультипликация»:</w:t>
      </w:r>
    </w:p>
    <w:p w14:paraId="73C8B5CD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75F36DF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Авторское искусство 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параметрам оценки согласуется с выбранным направлением творчества.</w:t>
      </w:r>
    </w:p>
    <w:p w14:paraId="16CF47C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290127B6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2C5D2E1C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ЭТИЧЕСКИЕ НОРМЫ </w:t>
      </w:r>
    </w:p>
    <w:p w14:paraId="0DBEBC7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Следует ознакомиться с положением и неукоснительно соблюдать его.</w:t>
      </w:r>
    </w:p>
    <w:p w14:paraId="69510854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ЦЕРЕМОНИЯ НАГРАЖДЕНИЯ И НАГРАДНОЙ ФОНД</w:t>
      </w:r>
    </w:p>
    <w:p w14:paraId="64B97C5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3AE32EA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3881A6D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Преподавательскому составу в </w:t>
      </w:r>
      <w:proofErr w:type="spellStart"/>
      <w:proofErr w:type="gramStart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орг.комитете</w:t>
      </w:r>
      <w:proofErr w:type="spellEnd"/>
      <w:proofErr w:type="gramEnd"/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выдают благодарственные письма за профессионализм и вклад в развитие искусства.</w:t>
      </w:r>
    </w:p>
    <w:p w14:paraId="60EA6EB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1CA5DF1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226D085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BE5E345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 – за 14 дней до начала мероприятия. Стоимость дополнительной медали – от 150 руб., кубка – от 350 руб., диплома – от 250 руб. Выдача дополнительной наградной продукции происходит вне награждения во избежание имущественной дискриминации.</w:t>
      </w:r>
    </w:p>
    <w:p w14:paraId="4D4CBCF6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ОСНОВАТЕЛИ И ПОДДЕРЖКА ФЕСТИВАЛЬНОГО ДВИЖЕНИЯ</w:t>
      </w:r>
    </w:p>
    <w:p w14:paraId="13F9FC9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785CE54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1ED5CC1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Городская палата г. Санкт-Петербург;</w:t>
      </w:r>
    </w:p>
    <w:p w14:paraId="0B0421D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Комитет по развитию туризма Санкт-Петербурга;</w:t>
      </w:r>
    </w:p>
    <w:p w14:paraId="3894175E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Законодательное собрание Ленинградской области.</w:t>
      </w:r>
    </w:p>
    <w:p w14:paraId="24514332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СПОНСОРЫ, ПАРТНЕРЫ И СМИ</w:t>
      </w:r>
    </w:p>
    <w:p w14:paraId="5C8BAB0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752D31E3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61DFC574" w14:textId="7AA6546B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60A6D3D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7B1AFEF4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55B3DAE3" w14:textId="77777777" w:rsidR="00102F77" w:rsidRPr="00102F77" w:rsidRDefault="00102F77" w:rsidP="00102F77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</w:t>
      </w:r>
    </w:p>
    <w:p w14:paraId="6FE1273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 социальных льгот/программ и набора дополнительных услуг. Расчет организационного взноса указан с учётом услуги регистрации заявки (500 рублей/каждая номинация);</w:t>
      </w:r>
    </w:p>
    <w:p w14:paraId="2BAAEA70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населения. Также действуют социальные квоты (скидка до 50%) для инвалидов, воспитанников детских домов, детей из многодетных/малоимущих семей, пенсионеров – при предъявлении соответствующих категорий документов – до 5 квот на один город проведения мероприятия.</w:t>
      </w:r>
    </w:p>
    <w:p w14:paraId="56F082A8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Для бронирования места на фестивале заранее оплачивается услуга регистрации заявки (500 рублей/каждая номинация). Услуга считается оказанной с момента подтверждения фестивальным центром Вашего участия в мероприятии.</w:t>
      </w:r>
    </w:p>
    <w:p w14:paraId="63D15B2B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внесения оплаты за услугу регистрации заявки – 5 дней с момента подачи. При оплате участия (услуги регистрации заявки) после установленной крайней даты размер взноса будет увеличен на 30% в связи с ростом организационных расходов.</w:t>
      </w:r>
    </w:p>
    <w:p w14:paraId="71A36F4A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 (отделению) без потери времени для выступающих и сопровождающих лиц.</w:t>
      </w:r>
    </w:p>
    <w:p w14:paraId="25F14E97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3560AF21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При изменении количества участников в номере перерасчет заявок происходит согласно Положению.</w:t>
      </w:r>
    </w:p>
    <w:p w14:paraId="592B4846" w14:textId="77777777" w:rsidR="00102F77" w:rsidRPr="00102F77" w:rsidRDefault="00102F77" w:rsidP="00102F77">
      <w:pPr>
        <w:spacing w:before="37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Финансовые условия (размер организационного взноса):</w:t>
      </w:r>
    </w:p>
    <w:tbl>
      <w:tblPr>
        <w:tblW w:w="10773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221"/>
        <w:gridCol w:w="2277"/>
        <w:gridCol w:w="1559"/>
        <w:gridCol w:w="1417"/>
        <w:gridCol w:w="1644"/>
        <w:gridCol w:w="1332"/>
      </w:tblGrid>
      <w:tr w:rsidR="00773769" w:rsidRPr="00102F77" w14:paraId="18CE169C" w14:textId="77777777" w:rsidTr="0009472E">
        <w:trPr>
          <w:tblCellSpacing w:w="0" w:type="dxa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839D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6043D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68B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CBB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1-ой номинации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C46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2-ой номинации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9C7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последующих номинаций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0EF2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КВОТЫ (бесплатное участие и скидки до 50%)</w:t>
            </w:r>
          </w:p>
        </w:tc>
      </w:tr>
      <w:tr w:rsidR="00773769" w:rsidRPr="00102F77" w14:paraId="64E8789B" w14:textId="77777777" w:rsidTr="0009472E">
        <w:trPr>
          <w:tblCellSpacing w:w="0" w:type="dxa"/>
        </w:trPr>
        <w:tc>
          <w:tcPr>
            <w:tcW w:w="1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171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</w:t>
            </w:r>
          </w:p>
          <w:p w14:paraId="5CF0C4F1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Конферанс</w:t>
            </w:r>
          </w:p>
          <w:p w14:paraId="1BC0277F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Косплей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F3BA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F01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минуты, одно 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EA02" w14:textId="159F622A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3827" w14:textId="22228472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F972" w14:textId="70E58A9D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7CFB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квот</w:t>
            </w:r>
          </w:p>
        </w:tc>
      </w:tr>
      <w:tr w:rsidR="00773769" w:rsidRPr="00102F77" w14:paraId="1F777560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C0D4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5BC9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EE8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C04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р. (1750 р./участник)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559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р. (1600 р./участник)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5E5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р. (1400 р./участник)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EE297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15E840E1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B865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D05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3E5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минуты,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A9C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р./малая форма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16E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р./малая форма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6D1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р./малая форма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F42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0C1A4892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C0DF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E94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207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164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593D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62E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5D54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085A3177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AFA0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7BD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DF5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274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9EF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774D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969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681283F1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4E38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5F5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человек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1BE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FBD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F992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816E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677A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4CB523F7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9F7A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C68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7C7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91C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9A7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CE5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3319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5CC91FAA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AB6C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2F4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262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C07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AF2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426A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BA0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633F09C2" w14:textId="77777777" w:rsidTr="0009472E">
        <w:trPr>
          <w:tblCellSpacing w:w="0" w:type="dxa"/>
        </w:trPr>
        <w:tc>
          <w:tcPr>
            <w:tcW w:w="1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B26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Хореография</w:t>
            </w:r>
          </w:p>
          <w:p w14:paraId="2358AD47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   искусство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3571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EFD1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минут,</w:t>
            </w:r>
          </w:p>
          <w:p w14:paraId="13EEEE82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B2F0" w14:textId="6A304F0A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867D" w14:textId="58E94664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596D" w14:textId="331B5C18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99A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227889E8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47DF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FB2B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939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C73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р. (1750 р./участник)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62E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р. (1600 р./участник)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C3D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р. (1400 р./участник)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97A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6B727338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5184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EC5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трио, квартет, квинтет (3-5 человек)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0EE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минут,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C38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р./малая форма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005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р./малая форма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F18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р./малая форма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EBDD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2C4CC1AC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27CD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B21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4B2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351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6FC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DBD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83D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 </w:t>
            </w:r>
          </w:p>
        </w:tc>
      </w:tr>
      <w:tr w:rsidR="00773769" w:rsidRPr="00102F77" w14:paraId="5C4227FF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B2E9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5CCD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FB3D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3A09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543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BAC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E9A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46DF41C4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3F4B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226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6A2A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8F4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24E1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AB4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669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2FEE5FEA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E6E6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F89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CBF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5F5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2E9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4F5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997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08A23119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6228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83A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7A4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0934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0E4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3D9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DA3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0F1ACFE7" w14:textId="77777777" w:rsidTr="0009472E">
        <w:trPr>
          <w:tblCellSpacing w:w="0" w:type="dxa"/>
        </w:trPr>
        <w:tc>
          <w:tcPr>
            <w:tcW w:w="1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39A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</w:t>
            </w:r>
          </w:p>
          <w:p w14:paraId="74AA0CD6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Цирковое искусство</w:t>
            </w:r>
          </w:p>
          <w:p w14:paraId="3ABB59CA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Мода и дизайн</w:t>
            </w:r>
          </w:p>
          <w:p w14:paraId="40707186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C00509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DFE90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6BC169" w14:textId="77777777" w:rsidR="00102F77" w:rsidRPr="00102F77" w:rsidRDefault="00102F77" w:rsidP="00102F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D6F4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013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8C1F" w14:textId="7CDAAD5B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65BD" w14:textId="1FBA9B56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F3C1" w14:textId="79B9C249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FF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02C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634F474E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9B53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80CB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A3B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 (с учетом вноса/выноса декораций), одно выступление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979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рублей/коллектив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7737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6BA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894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494446F4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7099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F81B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0A30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минут (с учетом вноса/выноса декораций), один или несколько номеров, объединенных в одно </w:t>
            </w: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без перерыва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B7B2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 рублей/коллектив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DC7E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836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A22B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787D547A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D7E1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B96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0554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 (с учетом вноса/выноса декораций), один или несколько номеров, объединенных в одно выступление без перерыва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0C74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рублей/коллектив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AD09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058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6B3A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773769" w:rsidRPr="00102F77" w14:paraId="1FE580B0" w14:textId="77777777" w:rsidTr="0009472E">
        <w:trPr>
          <w:tblCellSpacing w:w="0" w:type="dxa"/>
        </w:trPr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C64D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6D15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BB3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C943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(плюс) 3500 рублей/коллектив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C85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(плюс) 3300 рублей/коллектив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540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(плюс) 3000 рублей/коллектив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6BE1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102F77" w:rsidRPr="00102F77" w14:paraId="44A62392" w14:textId="77777777" w:rsidTr="0009472E">
        <w:trPr>
          <w:tblCellSpacing w:w="0" w:type="dxa"/>
        </w:trPr>
        <w:tc>
          <w:tcPr>
            <w:tcW w:w="10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B3A2" w14:textId="77777777" w:rsidR="00102F77" w:rsidRPr="00102F77" w:rsidRDefault="00102F77" w:rsidP="00102F77">
            <w:pPr>
              <w:spacing w:after="225" w:line="330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09472E" w:rsidRPr="00102F77" w14:paraId="4DAA5003" w14:textId="77777777" w:rsidTr="0009472E">
        <w:trPr>
          <w:tblCellSpacing w:w="0" w:type="dxa"/>
        </w:trPr>
        <w:tc>
          <w:tcPr>
            <w:tcW w:w="6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6A16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 руб. с участника, до 2-х работ / коллекций, итоговая оценка = среднему баллу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A3DC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рублей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0EE8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A7E9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квот</w:t>
            </w:r>
          </w:p>
        </w:tc>
      </w:tr>
      <w:tr w:rsidR="00102F77" w:rsidRPr="00102F77" w14:paraId="52F2F504" w14:textId="77777777" w:rsidTr="0009472E">
        <w:trPr>
          <w:tblCellSpacing w:w="0" w:type="dxa"/>
        </w:trPr>
        <w:tc>
          <w:tcPr>
            <w:tcW w:w="10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700A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Авторское искусство</w:t>
            </w:r>
          </w:p>
        </w:tc>
      </w:tr>
      <w:tr w:rsidR="00102F77" w:rsidRPr="00102F77" w14:paraId="39D565BA" w14:textId="77777777" w:rsidTr="0009472E">
        <w:trPr>
          <w:tblCellSpacing w:w="0" w:type="dxa"/>
        </w:trPr>
        <w:tc>
          <w:tcPr>
            <w:tcW w:w="10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7BEF" w14:textId="77777777" w:rsidR="00102F77" w:rsidRPr="00102F77" w:rsidRDefault="00102F77" w:rsidP="00102F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4AAC6B9C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Все правки и замены после окончания официального срока приёма заявок (за 2 недели до начала мероприятия) будут оплачиваться</w:t>
      </w:r>
      <w:r w:rsidRPr="00102F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лицом, подающим заявку – по 100 рублей за каждое обращение + почтовые расходы. Обращения принимаются только в письменном виде через электронную почту artpriznanie@mail.ru.</w:t>
      </w:r>
    </w:p>
    <w:p w14:paraId="53A90DBF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17813C92" w14:textId="77777777" w:rsidR="00102F77" w:rsidRPr="00102F77" w:rsidRDefault="00102F77" w:rsidP="00102F77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F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383E9CD0" w14:textId="77777777" w:rsidR="003E219D" w:rsidRPr="00FD0EE0" w:rsidRDefault="003E219D">
      <w:pPr>
        <w:rPr>
          <w:rFonts w:ascii="Times New Roman" w:hAnsi="Times New Roman" w:cs="Times New Roman"/>
          <w:sz w:val="24"/>
          <w:szCs w:val="24"/>
        </w:rPr>
      </w:pPr>
    </w:p>
    <w:sectPr w:rsidR="003E219D" w:rsidRPr="00FD0E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DE69" w14:textId="77777777" w:rsidR="00FD0EE0" w:rsidRDefault="00FD0EE0" w:rsidP="00FD0EE0">
      <w:pPr>
        <w:spacing w:after="0" w:line="240" w:lineRule="auto"/>
      </w:pPr>
      <w:r>
        <w:separator/>
      </w:r>
    </w:p>
  </w:endnote>
  <w:endnote w:type="continuationSeparator" w:id="0">
    <w:p w14:paraId="1C641FB8" w14:textId="77777777" w:rsidR="00FD0EE0" w:rsidRDefault="00FD0EE0" w:rsidP="00FD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612020"/>
      <w:docPartObj>
        <w:docPartGallery w:val="Page Numbers (Bottom of Page)"/>
        <w:docPartUnique/>
      </w:docPartObj>
    </w:sdtPr>
    <w:sdtEndPr/>
    <w:sdtContent>
      <w:p w14:paraId="0EFB504C" w14:textId="05CFAF52" w:rsidR="00FD0EE0" w:rsidRDefault="00FD0E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2B985F" w14:textId="77777777" w:rsidR="00FD0EE0" w:rsidRDefault="00FD0E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95E5" w14:textId="77777777" w:rsidR="00FD0EE0" w:rsidRDefault="00FD0EE0" w:rsidP="00FD0EE0">
      <w:pPr>
        <w:spacing w:after="0" w:line="240" w:lineRule="auto"/>
      </w:pPr>
      <w:r>
        <w:separator/>
      </w:r>
    </w:p>
  </w:footnote>
  <w:footnote w:type="continuationSeparator" w:id="0">
    <w:p w14:paraId="1882C4A3" w14:textId="77777777" w:rsidR="00FD0EE0" w:rsidRDefault="00FD0EE0" w:rsidP="00FD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C19"/>
    <w:multiLevelType w:val="multilevel"/>
    <w:tmpl w:val="BB58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B7DC3"/>
    <w:multiLevelType w:val="multilevel"/>
    <w:tmpl w:val="D03A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C37A1"/>
    <w:multiLevelType w:val="multilevel"/>
    <w:tmpl w:val="A8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96"/>
    <w:rsid w:val="0009472E"/>
    <w:rsid w:val="00102F77"/>
    <w:rsid w:val="00114696"/>
    <w:rsid w:val="003E219D"/>
    <w:rsid w:val="006A11C1"/>
    <w:rsid w:val="00773769"/>
    <w:rsid w:val="009414D5"/>
    <w:rsid w:val="00B06864"/>
    <w:rsid w:val="00B3063D"/>
    <w:rsid w:val="00C07222"/>
    <w:rsid w:val="00CC72C1"/>
    <w:rsid w:val="00DD3A02"/>
    <w:rsid w:val="00F742C6"/>
    <w:rsid w:val="00FC4B72"/>
    <w:rsid w:val="00FD0EE0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15EC"/>
  <w15:chartTrackingRefBased/>
  <w15:docId w15:val="{E908EF85-88BA-4577-A3F3-5CA4A72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2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0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F77"/>
    <w:rPr>
      <w:b/>
      <w:bCs/>
    </w:rPr>
  </w:style>
  <w:style w:type="character" w:styleId="a5">
    <w:name w:val="Hyperlink"/>
    <w:basedOn w:val="a0"/>
    <w:uiPriority w:val="99"/>
    <w:semiHidden/>
    <w:unhideWhenUsed/>
    <w:rsid w:val="00102F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2F77"/>
    <w:rPr>
      <w:color w:val="800080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10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02F77"/>
    <w:rPr>
      <w:i/>
      <w:iCs/>
    </w:rPr>
  </w:style>
  <w:style w:type="paragraph" w:styleId="a8">
    <w:name w:val="header"/>
    <w:basedOn w:val="a"/>
    <w:link w:val="a9"/>
    <w:uiPriority w:val="99"/>
    <w:unhideWhenUsed/>
    <w:rsid w:val="00FD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EE0"/>
  </w:style>
  <w:style w:type="paragraph" w:styleId="aa">
    <w:name w:val="footer"/>
    <w:basedOn w:val="a"/>
    <w:link w:val="ab"/>
    <w:uiPriority w:val="99"/>
    <w:unhideWhenUsed/>
    <w:rsid w:val="00FD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2813">
              <w:marLeft w:val="-225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4E7"/>
                                <w:left w:val="single" w:sz="6" w:space="0" w:color="E0E4E7"/>
                                <w:bottom w:val="single" w:sz="6" w:space="0" w:color="E0E4E7"/>
                                <w:right w:val="single" w:sz="6" w:space="0" w:color="E0E4E7"/>
                              </w:divBdr>
                              <w:divsChild>
                                <w:div w:id="12178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0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priznanie.ru/zaya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4621</Words>
  <Characters>26342</Characters>
  <Application>Microsoft Office Word</Application>
  <DocSecurity>0</DocSecurity>
  <Lines>219</Lines>
  <Paragraphs>61</Paragraphs>
  <ScaleCrop>false</ScaleCrop>
  <Company/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Кутовая</dc:creator>
  <cp:keywords/>
  <dc:description/>
  <cp:lastModifiedBy>Карина Кутовая</cp:lastModifiedBy>
  <cp:revision>2</cp:revision>
  <cp:lastPrinted>2021-12-29T16:07:00Z</cp:lastPrinted>
  <dcterms:created xsi:type="dcterms:W3CDTF">2021-12-29T16:14:00Z</dcterms:created>
  <dcterms:modified xsi:type="dcterms:W3CDTF">2021-12-29T16:14:00Z</dcterms:modified>
</cp:coreProperties>
</file>