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4D" w:rsidRPr="00CE794D" w:rsidRDefault="00435C67" w:rsidP="00CE794D">
      <w:pPr>
        <w:shd w:val="clear" w:color="auto" w:fill="FFFFFF" w:themeFill="background1"/>
        <w:rPr>
          <w:rStyle w:val="ad"/>
          <w:i w:val="0"/>
        </w:rPr>
      </w:pPr>
      <w:r w:rsidRPr="00F64E38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B238A1" wp14:editId="7F336DAC">
            <wp:simplePos x="0" y="0"/>
            <wp:positionH relativeFrom="column">
              <wp:posOffset>-260985</wp:posOffset>
            </wp:positionH>
            <wp:positionV relativeFrom="paragraph">
              <wp:posOffset>-91440</wp:posOffset>
            </wp:positionV>
            <wp:extent cx="1619250" cy="161925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94D">
        <w:rPr>
          <w:rStyle w:val="a4"/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D7264" wp14:editId="2A4A33CE">
                <wp:simplePos x="0" y="0"/>
                <wp:positionH relativeFrom="column">
                  <wp:posOffset>3735070</wp:posOffset>
                </wp:positionH>
                <wp:positionV relativeFrom="paragraph">
                  <wp:posOffset>-201930</wp:posOffset>
                </wp:positionV>
                <wp:extent cx="2374265" cy="1403985"/>
                <wp:effectExtent l="0" t="0" r="2413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94D" w:rsidRPr="00CE794D" w:rsidRDefault="00CE794D" w:rsidP="00CE794D">
                            <w:pPr>
                              <w:shd w:val="clear" w:color="auto" w:fill="FFFFFF" w:themeFill="background1"/>
                              <w:tabs>
                                <w:tab w:val="right" w:pos="9355"/>
                              </w:tabs>
                              <w:jc w:val="right"/>
                              <w:rPr>
                                <w:rStyle w:val="ad"/>
                              </w:rPr>
                            </w:pPr>
                            <w:r>
                              <w:rPr>
                                <w:rStyle w:val="a4"/>
                                <w:rFonts w:ascii="Georgia" w:hAnsi="Georgia"/>
                              </w:rPr>
                              <w:t xml:space="preserve">          </w:t>
                            </w:r>
                            <w:r w:rsidRPr="00CE794D">
                              <w:rPr>
                                <w:rStyle w:val="ad"/>
                              </w:rPr>
                              <w:t>г. Санкт-Петербург</w:t>
                            </w:r>
                          </w:p>
                          <w:p w:rsidR="00CE794D" w:rsidRPr="00CE794D" w:rsidRDefault="00CE794D" w:rsidP="00CE794D">
                            <w:pPr>
                              <w:shd w:val="clear" w:color="auto" w:fill="FFFFFF" w:themeFill="background1"/>
                              <w:jc w:val="right"/>
                              <w:rPr>
                                <w:rStyle w:val="ad"/>
                              </w:rPr>
                            </w:pPr>
                            <w:r w:rsidRPr="00CE794D">
                              <w:rPr>
                                <w:rStyle w:val="ad"/>
                              </w:rPr>
                              <w:t>+7-989-50-765-26 филиал ЮФО</w:t>
                            </w:r>
                          </w:p>
                          <w:p w:rsidR="00CE794D" w:rsidRPr="00CE794D" w:rsidRDefault="00CE794D" w:rsidP="00CE794D">
                            <w:pPr>
                              <w:shd w:val="clear" w:color="auto" w:fill="FFFFFF" w:themeFill="background1"/>
                              <w:jc w:val="right"/>
                              <w:rPr>
                                <w:rStyle w:val="ad"/>
                              </w:rPr>
                            </w:pPr>
                            <w:r w:rsidRPr="00CE794D">
                              <w:rPr>
                                <w:rStyle w:val="ad"/>
                              </w:rPr>
                              <w:t>+7-909-582-94-36 филиал СЗФО</w:t>
                            </w:r>
                            <w:r w:rsidRPr="00CE794D">
                              <w:rPr>
                                <w:rStyle w:val="ad"/>
                              </w:rPr>
                              <w:br/>
                            </w:r>
                            <w:r w:rsidRPr="00CE794D">
                              <w:rPr>
                                <w:rStyle w:val="ad"/>
                              </w:rPr>
                              <w:br/>
                            </w:r>
                            <w:hyperlink r:id="rId9" w:history="1">
                              <w:r w:rsidRPr="00CE794D">
                                <w:rPr>
                                  <w:rStyle w:val="ad"/>
                                </w:rPr>
                                <w:t>artpriznanie@mail.ru</w:t>
                              </w:r>
                            </w:hyperlink>
                          </w:p>
                          <w:p w:rsidR="00CE794D" w:rsidRDefault="00CE794D" w:rsidP="00435C67">
                            <w:pPr>
                              <w:jc w:val="center"/>
                            </w:pPr>
                            <w:r w:rsidRPr="00CE794D">
                              <w:rPr>
                                <w:rStyle w:val="ad"/>
                                <w:i w:val="0"/>
                              </w:rPr>
                              <w:t>8</w:t>
                            </w:r>
                            <w:r w:rsidR="00435C67">
                              <w:rPr>
                                <w:rStyle w:val="ad"/>
                                <w:i w:val="0"/>
                              </w:rPr>
                              <w:t>-</w:t>
                            </w:r>
                            <w:r w:rsidRPr="00CE794D">
                              <w:rPr>
                                <w:rStyle w:val="ad"/>
                                <w:i w:val="0"/>
                              </w:rPr>
                              <w:t>800-350-94-36 Бесплатный звонок по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4.1pt;margin-top:-15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" fillcolor="white [3201]" strokecolor="#4f81bd [3204]" strokeweight="2pt">
                <v:textbox style="mso-fit-shape-to-text:t">
                  <w:txbxContent>
                    <w:p w:rsidR="00CE794D" w:rsidRPr="00CE794D" w:rsidRDefault="00CE794D" w:rsidP="00CE794D">
                      <w:pPr>
                        <w:shd w:val="clear" w:color="auto" w:fill="FFFFFF" w:themeFill="background1"/>
                        <w:tabs>
                          <w:tab w:val="right" w:pos="9355"/>
                        </w:tabs>
                        <w:jc w:val="right"/>
                        <w:rPr>
                          <w:rStyle w:val="ad"/>
                        </w:rPr>
                      </w:pPr>
                      <w:r>
                        <w:rPr>
                          <w:rStyle w:val="a4"/>
                          <w:rFonts w:ascii="Georgia" w:hAnsi="Georgia"/>
                        </w:rPr>
                        <w:t xml:space="preserve">          </w:t>
                      </w:r>
                      <w:r w:rsidRPr="00CE794D">
                        <w:rPr>
                          <w:rStyle w:val="ad"/>
                        </w:rPr>
                        <w:t>г. Санкт-Петербург</w:t>
                      </w:r>
                    </w:p>
                    <w:p w:rsidR="00CE794D" w:rsidRPr="00CE794D" w:rsidRDefault="00CE794D" w:rsidP="00CE794D">
                      <w:pPr>
                        <w:shd w:val="clear" w:color="auto" w:fill="FFFFFF" w:themeFill="background1"/>
                        <w:jc w:val="right"/>
                        <w:rPr>
                          <w:rStyle w:val="ad"/>
                        </w:rPr>
                      </w:pPr>
                      <w:r w:rsidRPr="00CE794D">
                        <w:rPr>
                          <w:rStyle w:val="ad"/>
                        </w:rPr>
                        <w:t>+7-989-50-765-26 филиал ЮФО</w:t>
                      </w:r>
                    </w:p>
                    <w:p w:rsidR="00CE794D" w:rsidRPr="00CE794D" w:rsidRDefault="00CE794D" w:rsidP="00CE794D">
                      <w:pPr>
                        <w:shd w:val="clear" w:color="auto" w:fill="FFFFFF" w:themeFill="background1"/>
                        <w:jc w:val="right"/>
                        <w:rPr>
                          <w:rStyle w:val="ad"/>
                        </w:rPr>
                      </w:pPr>
                      <w:r w:rsidRPr="00CE794D">
                        <w:rPr>
                          <w:rStyle w:val="ad"/>
                        </w:rPr>
                        <w:t>+7-909-582-94-36 филиал СЗФО</w:t>
                      </w:r>
                      <w:r w:rsidRPr="00CE794D">
                        <w:rPr>
                          <w:rStyle w:val="ad"/>
                        </w:rPr>
                        <w:br/>
                      </w:r>
                      <w:r w:rsidRPr="00CE794D">
                        <w:rPr>
                          <w:rStyle w:val="ad"/>
                        </w:rPr>
                        <w:br/>
                      </w:r>
                      <w:hyperlink r:id="rId10" w:history="1">
                        <w:r w:rsidRPr="00CE794D">
                          <w:rPr>
                            <w:rStyle w:val="ad"/>
                          </w:rPr>
                          <w:t>artpriznanie@mail.ru</w:t>
                        </w:r>
                      </w:hyperlink>
                    </w:p>
                    <w:p w:rsidR="00CE794D" w:rsidRDefault="00CE794D" w:rsidP="00435C67">
                      <w:pPr>
                        <w:jc w:val="center"/>
                      </w:pPr>
                      <w:r w:rsidRPr="00CE794D">
                        <w:rPr>
                          <w:rStyle w:val="ad"/>
                          <w:i w:val="0"/>
                        </w:rPr>
                        <w:t>8</w:t>
                      </w:r>
                      <w:r w:rsidR="00435C67">
                        <w:rPr>
                          <w:rStyle w:val="ad"/>
                          <w:i w:val="0"/>
                        </w:rPr>
                        <w:t>-</w:t>
                      </w:r>
                      <w:r w:rsidRPr="00CE794D">
                        <w:rPr>
                          <w:rStyle w:val="ad"/>
                          <w:i w:val="0"/>
                        </w:rPr>
                        <w:t>800-350-94-36 Бесплатный звонок по России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CE794D" w:rsidRDefault="00CE794D" w:rsidP="00435C67">
      <w:pPr>
        <w:shd w:val="clear" w:color="auto" w:fill="FFFFFF" w:themeFill="background1"/>
        <w:tabs>
          <w:tab w:val="right" w:pos="9355"/>
        </w:tabs>
        <w:rPr>
          <w:rFonts w:ascii="Georgia" w:hAnsi="Georgia"/>
          <w:b/>
        </w:rPr>
      </w:pPr>
      <w:r>
        <w:rPr>
          <w:rStyle w:val="a4"/>
          <w:rFonts w:ascii="Georgia" w:hAnsi="Georgia"/>
        </w:rPr>
        <w:t xml:space="preserve">                                                           </w:t>
      </w:r>
    </w:p>
    <w:p w:rsidR="00D82F1F" w:rsidRPr="00CE794D" w:rsidRDefault="00CE794D" w:rsidP="00CE794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r w:rsidRPr="00435C67">
        <w:rPr>
          <w:rFonts w:ascii="Georgia" w:hAnsi="Georgia"/>
          <w:b/>
          <w:sz w:val="24"/>
          <w:szCs w:val="24"/>
        </w:rPr>
        <w:t xml:space="preserve">Положение </w:t>
      </w:r>
      <w:r w:rsidRPr="00435C67">
        <w:rPr>
          <w:rFonts w:ascii="Georgia" w:hAnsi="Georgia"/>
          <w:b/>
          <w:sz w:val="24"/>
          <w:szCs w:val="24"/>
        </w:rPr>
        <w:t>М</w:t>
      </w:r>
      <w:r w:rsidRPr="00435C67">
        <w:rPr>
          <w:rFonts w:ascii="Georgia" w:hAnsi="Georgia"/>
          <w:b/>
          <w:sz w:val="24"/>
          <w:szCs w:val="24"/>
        </w:rPr>
        <w:t>еж</w:t>
      </w:r>
      <w:r w:rsidRPr="00435C67">
        <w:rPr>
          <w:rFonts w:ascii="Georgia" w:hAnsi="Georgia"/>
          <w:b/>
          <w:sz w:val="24"/>
          <w:szCs w:val="24"/>
        </w:rPr>
        <w:t>дународного фестиваля-конкурса «Арт-Признание»</w:t>
      </w:r>
    </w:p>
    <w:p w:rsidR="00D82F1F" w:rsidRPr="00CE794D" w:rsidRDefault="00D82F1F" w:rsidP="00CE794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r w:rsidRPr="00CE794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проведения:</w:t>
      </w:r>
      <w:r w:rsidRPr="00C0205A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ДК Профсоюзов, </w:t>
      </w:r>
      <w:hyperlink r:id="rId11" w:tgtFrame="_blank" w:history="1">
        <w:r w:rsidRPr="00CE794D">
          <w:rPr>
            <w:rFonts w:ascii="Georgia" w:eastAsia="Times New Roman" w:hAnsi="Georgia" w:cs="Times New Roman"/>
            <w:color w:val="000000" w:themeColor="text1"/>
            <w:sz w:val="24"/>
            <w:szCs w:val="24"/>
            <w:u w:val="single"/>
            <w:lang w:eastAsia="ru-RU"/>
          </w:rPr>
          <w:t>город Волгоград, пр-т Ленина, 4</w:t>
        </w:r>
      </w:hyperlink>
      <w:r w:rsidRPr="00CE794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82F1F" w:rsidRPr="00CE794D" w:rsidRDefault="00D82F1F" w:rsidP="00CE794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</w:pPr>
      <w:r w:rsidRPr="00CE794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Даты: 21-22 апреля</w:t>
      </w:r>
      <w:r w:rsidRPr="00CE794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2018 года</w:t>
      </w:r>
    </w:p>
    <w:p w:rsidR="00C0205A" w:rsidRPr="00C0205A" w:rsidRDefault="00C0205A" w:rsidP="00B670FD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«Признание» представляет собой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Творческий фестиваль конкурс для детей (молодежи) проводится в таких областях, как</w:t>
      </w: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вокал (песня, вокализ);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хореография (танцевальное направление);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театральное искусство;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цирковой и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оригинальный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жанры и спортивные программы;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изобразительное искусство (ДПИ, живопись, графика, скульптура и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.д</w:t>
      </w:r>
      <w:proofErr w:type="spellEnd"/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 ;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конферанс;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мода и дизайн;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инструментальное творчество;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индивидуальные творческие направления.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Проект направлен на выявление, поддержку и развитие талантов среди детей и молодежи.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 детей и молодежи.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образования в сфере искусства.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к творчеству детей и подростков, повысить уровень их воспитания и укрепить интерес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Немаловажным моментом является проводимая в рамках фестиваля благотворительность.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Классическая;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Эстрадная;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Народная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(танцы народов и национальностей);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Джазовая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(джаз-танец);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Бальная (европейская и латиноамериканская программы);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Модерн;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Современная (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Танцевальное шоу (совмещение более 2-х стилей) и др.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val="en-US"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- Street dance (Hip-Hop, 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брейк</w:t>
      </w:r>
      <w:r w:rsidRPr="00C0205A">
        <w:rPr>
          <w:rFonts w:ascii="Georgia" w:eastAsia="Times New Roman" w:hAnsi="Georgia" w:cs="Times New Roman"/>
          <w:sz w:val="24"/>
          <w:szCs w:val="24"/>
          <w:lang w:val="en-US" w:eastAsia="ru-RU"/>
        </w:rPr>
        <w:t>-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данс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и</w:t>
      </w:r>
      <w:r w:rsidRPr="00C0205A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др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.); 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Belly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dance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; 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Спортивный танец (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черлидинг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мажоретки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, барабаны, помпоны и др.)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Национальный, региональный, исторический танец – с вокалом и без;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Детский танец;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Вокальное искусство: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Классическое (академическое);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Эстрадное;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Народное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(фольклор, песни народов и национальностей);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Джазовое;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Патриотическая песня;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Авторская песня и др.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Песня на иностранном языке;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Мюзикл (вокальные произведения из мюзиклов);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Национальная, региональная, историческая песня – с хореографией и без.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Инструментальное искусство: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Классическое инструментальное творчество (соло, ансамбли, оркестры);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Эстрадная музыка (соло, коллективы);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Народные инструменты (соло, ансамбли, оркестры);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Джазовая музыка (соло, ансамбли, оркестры);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Авторская музыка.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Оригинальный жанр (цирковое искусство и спортивные программы):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Клоунада;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Фокусы;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Реприза;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Акробатика;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Пантомима;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Эквилибристика;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Гимнастика.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Театральное творчество: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- Художественное слово (чтецы);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Драматический театр;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Кукольный театр;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Театр мимики и жеста;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Мюзикл;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Пародия;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Авторское сочинение (стихи, проза, пьеса и т.д.).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Изобразительное искусство: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 Скульптура;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Живопись;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Графика;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Художественная фотография;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Декоративно-прикладное искусство (ДПИ);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Дизайн;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Кинематограф;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 Мультипликация.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Мода и дизайн: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Авторская коллекция;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Театр моды.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Конферанс.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профессионал;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дошкольная - до 6 лет (включительно);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младшая - 7-9 лет;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средняя - 10-12 лет;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средняя плюс - 13-15 лет;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 старшая - 16-18 лет;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- молодежная (19-25 лет);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  <w:t>- взрослая (от 26 лет и старше);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  <w:t>- смешанная;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  <w:t>- мастер.</w:t>
      </w:r>
      <w:proofErr w:type="gram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(4-8 человек);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Детский (молодежный) фестиваль конкурс творчества и  искусства доступен для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участия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солистам, так и коллективам в нескольких номинациях и разном групповом составе.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Конкурсант как солист может принимать участие в одном фестивале молодежного и детского творчества в одной номинации только один раз. Допускается участие в разных номинациях и групповом/возрастном составе (например, смешанная группа).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Вокал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Малые группы (до 5 человек включительно) и конкурсанты, выступающие соло, в номинации "Вокал" представляют один номер длительностью до 4 минут; для коллективов от 6 человек предусматривается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тайминг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6 минут, в рамках которого можно представить один номер.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Хореография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Малые группы (до 5 человек включительно) и конкурсанты, выступающие соло, в номинации "Хореография" представляют один номер длительностью до 5 минут; для коллективов от 6 человек предусматривается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тайминг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6 минут, в рамках которого можно представить один номер.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Инструментальное исполнительство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Малые группы (до 5 человек включительно) и конкурсанты, выступающие соло, в номинации "Инструментальное исполнительство" представляют один номер длительностью до 5 минут; для коллективов от 6 человек предусматривается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тайминг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6 минут, в рамках которого можно представить один номер.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Театральное творчество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Номинация "Театральное творчество" допускает один или несколько номеров, объединенных в одно выступление без перерыва 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Цирковой, оригинальный жанр/Спортивная программа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Номинации "Цирк", "Оригинальный жанр", "Спортивная программа" предполагают показ одного или нескольких номеров, объединенных в одно выступление без перерыва до 20 минут суммарно.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Мода и дизайн 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Для номинации "Мода и дизайн" возможен один или несколько номеров, объединенных в одно выступление без перерыва длительностью до 20 минут суммарно. Коллекции для номинации "Театр мод" представляются в разных стилевых направлениях и в соответствии с возрастом конкурсантов.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Конферанс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Малые группы (до 5 человек включительно) и конкурсанты, выступающие соло, в номинации "Конферанс" представляют один номер длительностью до 4 минут; для коллективов от 6 человек предусматривается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тайминг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 6 минут, в рамках которого можно представить один номер.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Изобразительное искусство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Номинация "Изобразительное искусство" проходит в установленное время </w:t>
      </w:r>
      <w:proofErr w:type="gram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виде</w:t>
      </w:r>
      <w:proofErr w:type="gram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выставки в зоне фойе. Работы должны быть оформлены в соответствии с техническими условиями участия.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Киноискусство/мультипликация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Номинации "Киноискусство/мультипликация"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Если лимит времени будет </w:t>
      </w:r>
      <w:proofErr w:type="gram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превышен за жюри остается</w:t>
      </w:r>
      <w:proofErr w:type="gram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право остановить выступление и дисквалифицировать участника.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14 дней в письменном виде уведомить об этом арт-менеджера фестиваля-конкурса.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-накопителе или С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Д-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диске. Внимание! Каждый трек записывается на </w:t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отдельный носитель.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Флешка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или CD-диск должны быть подписаны следующим образом: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"Смешанная";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бэк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-вокала» только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бэк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» − дублирование партии солиста в виде единственного подголоска − или караоке-версия. За использование фонограмм, в которых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бэк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-вокал дублирует партию солиста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работ, не превышающих размера 50х70 см. На лицевой стороне работы прилагаются сведения: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Данные условия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обязательны к исполнению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при их отсутствии работа снимается с участия в выставке.</w:t>
      </w:r>
    </w:p>
    <w:p w:rsidR="00C0205A" w:rsidRPr="00C0205A" w:rsidRDefault="00C0205A" w:rsidP="00C020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Для номинации кинематограф/мультипликация:</w:t>
      </w:r>
    </w:p>
    <w:p w:rsidR="00C0205A" w:rsidRPr="00C0205A" w:rsidRDefault="00C0205A" w:rsidP="00C02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флеш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-носителях;</w:t>
      </w:r>
    </w:p>
    <w:p w:rsidR="00C0205A" w:rsidRPr="00C0205A" w:rsidRDefault="00C0205A" w:rsidP="00C02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Работа должна быть представлена на </w:t>
      </w:r>
      <w:proofErr w:type="gram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отдельном</w:t>
      </w:r>
      <w:proofErr w:type="gram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флеш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-носителе с указанием номинации, названия фильма/мультфильма, продолжительности,  ФИО, контактного номера и адреса автора.</w:t>
      </w:r>
    </w:p>
    <w:p w:rsidR="00C0205A" w:rsidRPr="00C0205A" w:rsidRDefault="00C0205A" w:rsidP="00C02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общества.</w:t>
      </w:r>
    </w:p>
    <w:p w:rsidR="00C0205A" w:rsidRPr="00C0205A" w:rsidRDefault="00C0205A" w:rsidP="00C020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Длительность конкурсных работ до 60 минут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все работы и номера Международного детско-юношеского конкурса талантов авторы и исполнители дают свое согласие на показ, публикацию и эфирную трансляцию автоматически при заполнении Заявки.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Конкурсант может устно рекламировать своего спонсора по согласованию с администрацией и в рамках </w:t>
      </w:r>
      <w:proofErr w:type="spell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тайминга</w:t>
      </w:r>
      <w:proofErr w:type="spell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принципу. Допускаются выступления вне конкурса (без выставления оценок). Оценочные листы являются конфиденциальной информацией. Решение, принятое жюри, не пересматривается. Обратная связь по выступлению каждого участника предоставляется в рамках круглого стола.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Номера оцениваются по следующим основным пунктам.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"Вокал":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Школа (10 баллов), сценический образ (10 баллов), репертуар: подбор, сложность и соответствие выбранного произведения возрасту конкурсанта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"Хореография":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Школа (10 баллов), сценический образ (10 баллов), композиционная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выстроенность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Для номинации "Инструментальное исполнительство":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Уровень исполнительского мастерства (10 баллов), репертуар: подбор, сложность и соответствие выбранного произведения возрасту</w:t>
      </w: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конкурсанта (10 баллов), общее художественно-музыкальное впечатление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"Театральное творчество":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Режиссерская постановка (10 баллов), актерское мастерство/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кукловождение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для кукольного театра (10 баллов), репертуар: подбор, сложность и соответствие выбранного произведения возрасту конкурсанта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"Цирковое искусство":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Школа (10 баллов),  сценический образ (10 баллов), репертуар: подбор, сложность и соответствие номера возрасту конкурсанта</w:t>
      </w:r>
      <w:r w:rsidRPr="00C0205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(10 баллов)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"Мода и дизайн":</w:t>
      </w:r>
    </w:p>
    <w:p w:rsidR="00C0205A" w:rsidRPr="00C0205A" w:rsidRDefault="00C0205A" w:rsidP="00C02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Театр моды:  дизайн</w:t>
      </w: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 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(10 баллов), дефиле (10 баллов), режиссерское решение (10 баллов). </w:t>
      </w:r>
    </w:p>
    <w:p w:rsidR="00C0205A" w:rsidRPr="00C0205A" w:rsidRDefault="00C0205A" w:rsidP="00C020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Авторская коллекция: дизайн (10 баллов), качество исполнения костюмов (10 баллов), сценический образ (10 баллов)</w:t>
      </w:r>
      <w:proofErr w:type="gram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.</w:t>
      </w:r>
      <w:proofErr w:type="gramEnd"/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"Конферанс":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gram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Уровень работы ведущего: организация сценического пространства, контакт с аудиторией (10 баллов), исполнительское мастерство: культура речи, артистизм, расстановка ударений, дикция, </w:t>
      </w:r>
      <w:proofErr w:type="spellStart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приоритизация</w:t>
      </w:r>
      <w:proofErr w:type="spellEnd"/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акцентов (10 баллов);  оригинальность творческого замысла (10 баллов).</w:t>
      </w:r>
      <w:proofErr w:type="gramEnd"/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"Изобразительное искусство":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Техника исполнения (10 баллов), оригинальность работы (10 баллов), художественный замысел и его раскрытие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Для номинации "Киноискусство"/"Мультипликация":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Режиссерская постановка (10 баллов), качество исполнения работы (10 баллов), художественный замысел и его раскрытие (10 баллов).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своими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коллегам, конкурсантам, членам жюри и организаторам </w:t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 номинациям в каждой возрастной группе присваиваются звания "Лауреата" и "Дипломанта" трех степеней. Места "Лауреаты" и "Дипломанты" могут дублироваться. Из "Лауреатов" 1 степени выбираются конкурсанты, которым присваивается Гран-При. Члены жюри вправе </w:t>
      </w:r>
      <w:proofErr w:type="gramStart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присудить несколько Гран-При/не присуждать</w:t>
      </w:r>
      <w:proofErr w:type="gramEnd"/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Гран-При по объективным причинам.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призы/кубки.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Санкт-Петербург. 1 кубок − на 1 коллектив/соло.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выдают благодарственные письма за профессионализм и вклад в развитие искусства.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возможно присваивание специальных дипломов и наград: "За лучший костюм", "За артистизм", "Самому юному участнику", "Дебют на сцене", "Лучшая мужская/женская роль" и т.д.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заявления. Пересылка происходит почтой России (затраты в таком случае несет участник фестиваля).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ФЕСТИВАЛЬНОГО ДВИЖЕНИЯ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ФИНАНСОВЫЕ УСЛОВИЯ</w:t>
      </w:r>
    </w:p>
    <w:p w:rsidR="00C0205A" w:rsidRPr="00C0205A" w:rsidRDefault="00C0205A" w:rsidP="00C02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 социальных льгот/программ и набора дополнительных услуг;</w:t>
      </w:r>
    </w:p>
    <w:p w:rsidR="00C0205A" w:rsidRPr="00C0205A" w:rsidRDefault="00C0205A" w:rsidP="00C02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:rsidR="00C0205A" w:rsidRPr="00C0205A" w:rsidRDefault="00C0205A" w:rsidP="00C02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:rsidR="00C0205A" w:rsidRPr="00C0205A" w:rsidRDefault="00C0205A" w:rsidP="00C020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500 рублей – для солистов;</w:t>
      </w:r>
    </w:p>
    <w:p w:rsidR="00C0205A" w:rsidRPr="00C0205A" w:rsidRDefault="00C0205A" w:rsidP="00C020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1000 рублей – для коллективов;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Срок внесения предоплаты – 14 дней с момента подачи заявки. При оплате участия после установленной даты размер взноса  будет увеличен на 30%  в связи </w:t>
      </w: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с ростом организационных расходов. </w:t>
      </w:r>
      <w:r w:rsidRPr="00C0205A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C0205A">
        <w:rPr>
          <w:rFonts w:ascii="Georgia" w:eastAsia="Times New Roman" w:hAnsi="Georgia" w:cs="Arial"/>
          <w:sz w:val="24"/>
          <w:szCs w:val="24"/>
          <w:lang w:eastAsia="ru-RU"/>
        </w:rPr>
        <w:br/>
      </w:r>
      <w:r w:rsidRPr="00D82F1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:rsidR="00C0205A" w:rsidRPr="00C0205A" w:rsidRDefault="00C0205A" w:rsidP="00C0205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0205A">
        <w:rPr>
          <w:rFonts w:ascii="Georgia" w:eastAsia="Times New Roman" w:hAnsi="Georgia" w:cs="Times New Roman"/>
          <w:sz w:val="24"/>
          <w:szCs w:val="24"/>
          <w:lang w:eastAsia="ru-RU"/>
        </w:rPr>
        <w:t>5. </w:t>
      </w:r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Финансовые условия (размер организационного взноса)* и </w:t>
      </w:r>
      <w:proofErr w:type="spellStart"/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тайминг</w:t>
      </w:r>
      <w:proofErr w:type="spellEnd"/>
      <w:r w:rsidRPr="00D82F1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435C67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для Международного творческого фестиваля-конкурса "Арт-Признание" в г. Волгоград: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271"/>
        <w:gridCol w:w="1668"/>
        <w:gridCol w:w="2109"/>
        <w:gridCol w:w="1413"/>
      </w:tblGrid>
      <w:tr w:rsidR="00C0205A" w:rsidRPr="00C0205A" w:rsidTr="00435C67">
        <w:trPr>
          <w:tblCellSpacing w:w="15" w:type="dxa"/>
        </w:trPr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2F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2F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2F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2F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Стоимость 1-ой номинации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2F1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СКИДКИ на 2-ую и последующие номинации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Вокал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Конферанс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соло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минуты, 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1500 рублей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дуэт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 минуты,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2500 р. (1250 р./участник)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3-5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минуты,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3000 р. (от 600 р./участник)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6-9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10-15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16-20 человек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450р./участник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свыше 20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400р./участник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Хореография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Инструментальное   искусство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соло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 минут, 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1500 рублей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дуэт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2500 р. (1250 р./участник)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трио, квартет, квинтет (3-5 человек)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3000 р. (от 600 р./участник)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6-9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10-15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500р./участник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16-20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свыше 20 человек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400р./участник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2-ая – 30%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50 %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Театральное   отделение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Цирковое искусство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Мода и дизайн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соло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 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1500 рублей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 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коллективное выступление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 минут,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одно  выступление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3000 рублей/коллектив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коллективное выступление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10 минут, один или несколько номеров, объединенных в одно выступление без перерыва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5000 рублей/коллектив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15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205A" w:rsidRPr="00C0205A" w:rsidRDefault="00C0205A" w:rsidP="00C020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коллективное выступление 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20 минут, один или несколько номеров, объединенных в одно выступление без перерыва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8000 рублей/коллектив</w:t>
            </w:r>
          </w:p>
        </w:tc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2-ая – 20%</w:t>
            </w:r>
          </w:p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далее – 30 %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49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outlineLvl w:val="3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49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1000 руб. с участника, до 2-х работ / коллекций, итоговая оценка = среднему баллу 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49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Авторское искусство</w:t>
            </w:r>
          </w:p>
        </w:tc>
      </w:tr>
      <w:tr w:rsidR="00C0205A" w:rsidRPr="00C0205A" w:rsidTr="00435C67">
        <w:trPr>
          <w:tblCellSpacing w:w="15" w:type="dxa"/>
        </w:trPr>
        <w:tc>
          <w:tcPr>
            <w:tcW w:w="497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205A" w:rsidRPr="00C0205A" w:rsidRDefault="00C0205A" w:rsidP="00C020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C0205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:rsidR="00435C67" w:rsidRDefault="00435C67" w:rsidP="00435C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F64E38">
        <w:rPr>
          <w:rFonts w:ascii="Georgia" w:hAnsi="Georgia"/>
          <w:noProof/>
        </w:rPr>
        <w:drawing>
          <wp:anchor distT="0" distB="0" distL="114300" distR="114300" simplePos="0" relativeHeight="251663360" behindDoc="0" locked="0" layoutInCell="1" allowOverlap="1" wp14:anchorId="78651B49" wp14:editId="59D4AA37">
            <wp:simplePos x="0" y="0"/>
            <wp:positionH relativeFrom="column">
              <wp:posOffset>1672590</wp:posOffset>
            </wp:positionH>
            <wp:positionV relativeFrom="paragraph">
              <wp:posOffset>503555</wp:posOffset>
            </wp:positionV>
            <wp:extent cx="1962150" cy="1666875"/>
            <wp:effectExtent l="0" t="0" r="0" b="9525"/>
            <wp:wrapTopAndBottom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5A" w:rsidRPr="00C0205A">
        <w:rPr>
          <w:rFonts w:ascii="Georgia" w:eastAsia="Times New Roman" w:hAnsi="Georgia" w:cs="Times New Roman"/>
          <w:sz w:val="16"/>
          <w:szCs w:val="16"/>
          <w:lang w:eastAsia="ru-RU"/>
        </w:rPr>
        <w:t>* Возможно согласование индивидуальных условий для колле</w:t>
      </w:r>
      <w:r>
        <w:rPr>
          <w:rFonts w:ascii="Georgia" w:eastAsia="Times New Roman" w:hAnsi="Georgia" w:cs="Times New Roman"/>
          <w:sz w:val="16"/>
          <w:szCs w:val="16"/>
          <w:lang w:eastAsia="ru-RU"/>
        </w:rPr>
        <w:t>ктивов с организаторами проекта</w:t>
      </w:r>
      <w:bookmarkStart w:id="0" w:name="_GoBack"/>
      <w:bookmarkEnd w:id="0"/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tabs>
          <w:tab w:val="left" w:pos="5625"/>
        </w:tabs>
        <w:rPr>
          <w:rFonts w:ascii="Georgia" w:eastAsia="Times New Roman" w:hAnsi="Georgia" w:cs="Times New Roman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sz w:val="16"/>
          <w:szCs w:val="16"/>
          <w:lang w:eastAsia="ru-RU"/>
        </w:rPr>
        <w:tab/>
      </w: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435C67" w:rsidRPr="00435C67" w:rsidRDefault="00435C67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9972B3" w:rsidRPr="00435C67" w:rsidRDefault="009972B3" w:rsidP="00435C67">
      <w:pPr>
        <w:rPr>
          <w:rFonts w:ascii="Georgia" w:eastAsia="Times New Roman" w:hAnsi="Georgia" w:cs="Times New Roman"/>
          <w:sz w:val="16"/>
          <w:szCs w:val="16"/>
          <w:lang w:eastAsia="ru-RU"/>
        </w:rPr>
      </w:pPr>
    </w:p>
    <w:sectPr w:rsidR="009972B3" w:rsidRPr="00435C67" w:rsidSect="00CE794D">
      <w:headerReference w:type="default" r:id="rId13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29" w:rsidRDefault="00877F29" w:rsidP="00B670FD">
      <w:pPr>
        <w:spacing w:after="0" w:line="240" w:lineRule="auto"/>
      </w:pPr>
      <w:r>
        <w:separator/>
      </w:r>
    </w:p>
  </w:endnote>
  <w:endnote w:type="continuationSeparator" w:id="0">
    <w:p w:rsidR="00877F29" w:rsidRDefault="00877F29" w:rsidP="00B6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29" w:rsidRDefault="00877F29" w:rsidP="00B670FD">
      <w:pPr>
        <w:spacing w:after="0" w:line="240" w:lineRule="auto"/>
      </w:pPr>
      <w:r>
        <w:separator/>
      </w:r>
    </w:p>
  </w:footnote>
  <w:footnote w:type="continuationSeparator" w:id="0">
    <w:p w:rsidR="00877F29" w:rsidRDefault="00877F29" w:rsidP="00B6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FD" w:rsidRPr="00D82F1F" w:rsidRDefault="00CE794D" w:rsidP="00B670FD">
    <w:pPr>
      <w:pStyle w:val="a7"/>
      <w:shd w:val="clear" w:color="auto" w:fill="FFFFFF" w:themeFill="background1"/>
      <w:rPr>
        <w:rFonts w:ascii="Georgia" w:eastAsia="Times New Roman" w:hAnsi="Georgia" w:cs="Times New Roman"/>
        <w:b/>
        <w:bCs/>
        <w:color w:val="000000" w:themeColor="text1"/>
        <w:lang w:eastAsia="ru-RU"/>
      </w:rPr>
    </w:pPr>
    <w:r>
      <w:rPr>
        <w:rStyle w:val="ad"/>
        <w:i w:val="0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030E"/>
    <w:multiLevelType w:val="multilevel"/>
    <w:tmpl w:val="E176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C13CE"/>
    <w:multiLevelType w:val="multilevel"/>
    <w:tmpl w:val="E824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33705"/>
    <w:multiLevelType w:val="multilevel"/>
    <w:tmpl w:val="D68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B1F5F"/>
    <w:multiLevelType w:val="multilevel"/>
    <w:tmpl w:val="59F8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E1333"/>
    <w:multiLevelType w:val="multilevel"/>
    <w:tmpl w:val="7616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2F"/>
    <w:rsid w:val="00435C67"/>
    <w:rsid w:val="006E042F"/>
    <w:rsid w:val="00877F29"/>
    <w:rsid w:val="009972B3"/>
    <w:rsid w:val="00B670FD"/>
    <w:rsid w:val="00C0205A"/>
    <w:rsid w:val="00CE794D"/>
    <w:rsid w:val="00D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2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05A"/>
    <w:rPr>
      <w:b/>
      <w:bCs/>
    </w:rPr>
  </w:style>
  <w:style w:type="character" w:styleId="a5">
    <w:name w:val="Hyperlink"/>
    <w:basedOn w:val="a0"/>
    <w:uiPriority w:val="99"/>
    <w:semiHidden/>
    <w:unhideWhenUsed/>
    <w:rsid w:val="00C0205A"/>
    <w:rPr>
      <w:color w:val="0000FF"/>
      <w:u w:val="single"/>
    </w:rPr>
  </w:style>
  <w:style w:type="character" w:styleId="a6">
    <w:name w:val="Emphasis"/>
    <w:basedOn w:val="a0"/>
    <w:uiPriority w:val="20"/>
    <w:qFormat/>
    <w:rsid w:val="00C0205A"/>
    <w:rPr>
      <w:i/>
      <w:iCs/>
    </w:rPr>
  </w:style>
  <w:style w:type="paragraph" w:styleId="a7">
    <w:name w:val="header"/>
    <w:basedOn w:val="a"/>
    <w:link w:val="a8"/>
    <w:uiPriority w:val="99"/>
    <w:unhideWhenUsed/>
    <w:rsid w:val="00B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0FD"/>
  </w:style>
  <w:style w:type="paragraph" w:styleId="a9">
    <w:name w:val="footer"/>
    <w:basedOn w:val="a"/>
    <w:link w:val="aa"/>
    <w:uiPriority w:val="99"/>
    <w:unhideWhenUsed/>
    <w:rsid w:val="00B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0FD"/>
  </w:style>
  <w:style w:type="paragraph" w:styleId="ab">
    <w:name w:val="Balloon Text"/>
    <w:basedOn w:val="a"/>
    <w:link w:val="ac"/>
    <w:uiPriority w:val="99"/>
    <w:semiHidden/>
    <w:unhideWhenUsed/>
    <w:rsid w:val="00B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0FD"/>
    <w:rPr>
      <w:rFonts w:ascii="Tahoma" w:hAnsi="Tahoma" w:cs="Tahoma"/>
      <w:sz w:val="16"/>
      <w:szCs w:val="16"/>
    </w:rPr>
  </w:style>
  <w:style w:type="character" w:styleId="ad">
    <w:name w:val="Intense Emphasis"/>
    <w:basedOn w:val="a0"/>
    <w:uiPriority w:val="21"/>
    <w:qFormat/>
    <w:rsid w:val="00CE794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2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20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2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20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05A"/>
    <w:rPr>
      <w:b/>
      <w:bCs/>
    </w:rPr>
  </w:style>
  <w:style w:type="character" w:styleId="a5">
    <w:name w:val="Hyperlink"/>
    <w:basedOn w:val="a0"/>
    <w:uiPriority w:val="99"/>
    <w:semiHidden/>
    <w:unhideWhenUsed/>
    <w:rsid w:val="00C0205A"/>
    <w:rPr>
      <w:color w:val="0000FF"/>
      <w:u w:val="single"/>
    </w:rPr>
  </w:style>
  <w:style w:type="character" w:styleId="a6">
    <w:name w:val="Emphasis"/>
    <w:basedOn w:val="a0"/>
    <w:uiPriority w:val="20"/>
    <w:qFormat/>
    <w:rsid w:val="00C0205A"/>
    <w:rPr>
      <w:i/>
      <w:iCs/>
    </w:rPr>
  </w:style>
  <w:style w:type="paragraph" w:styleId="a7">
    <w:name w:val="header"/>
    <w:basedOn w:val="a"/>
    <w:link w:val="a8"/>
    <w:uiPriority w:val="99"/>
    <w:unhideWhenUsed/>
    <w:rsid w:val="00B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0FD"/>
  </w:style>
  <w:style w:type="paragraph" w:styleId="a9">
    <w:name w:val="footer"/>
    <w:basedOn w:val="a"/>
    <w:link w:val="aa"/>
    <w:uiPriority w:val="99"/>
    <w:unhideWhenUsed/>
    <w:rsid w:val="00B6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0FD"/>
  </w:style>
  <w:style w:type="paragraph" w:styleId="ab">
    <w:name w:val="Balloon Text"/>
    <w:basedOn w:val="a"/>
    <w:link w:val="ac"/>
    <w:uiPriority w:val="99"/>
    <w:semiHidden/>
    <w:unhideWhenUsed/>
    <w:rsid w:val="00B6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70FD"/>
    <w:rPr>
      <w:rFonts w:ascii="Tahoma" w:hAnsi="Tahoma" w:cs="Tahoma"/>
      <w:sz w:val="16"/>
      <w:szCs w:val="16"/>
    </w:rPr>
  </w:style>
  <w:style w:type="character" w:styleId="ad">
    <w:name w:val="Intense Emphasis"/>
    <w:basedOn w:val="a0"/>
    <w:uiPriority w:val="21"/>
    <w:qFormat/>
    <w:rsid w:val="00CE794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0%B4%D0%BA%20%D0%BF%D1%80%D0%BE%D1%84%D1%81%D0%BE%D1%8E%D0%B7%D0%BE%D0%B2%20%D0%B2%D0%BE%D0%BB%D0%B3%D0%BE%D0%B3%D1%80%D0%B0%D0%B4%20%D1%84%D0%BE%D1%82%D0%BE&amp;source=wizbiz_new_map_single&amp;z=14&amp;ll=44.514312%2C48.703947&amp;sctx=ZAAAAAgCEAAaKAoSCWA8g4b%2B20NAEU%2BsU%2BV7nEdAEhIJZMqHoGr01D8Ry9dl%2BE83yD8iBAABAgMoATABOOjphajYuMWdA0AnSAFVAACAP1gAYhJyZWxldl9kcnVnX2Jvb3N0PTFqAnJ1cAGVAQAAAAA%3D&amp;oid=1016940394&amp;ol=bi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i-legend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i-legend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2018-03-05T17:23:00Z</dcterms:created>
  <dcterms:modified xsi:type="dcterms:W3CDTF">2018-03-05T18:02:00Z</dcterms:modified>
</cp:coreProperties>
</file>